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17" w:rsidRPr="0061671F" w:rsidRDefault="000E2A17" w:rsidP="000E2A17">
      <w:pPr>
        <w:widowControl/>
        <w:spacing w:beforeLines="50" w:before="180" w:afterLines="50" w:after="180" w:line="360" w:lineRule="exact"/>
        <w:jc w:val="center"/>
        <w:rPr>
          <w:rFonts w:ascii="標楷體" w:eastAsia="標楷體" w:hAnsi="標楷體" w:cs="Angsana New"/>
          <w:b/>
          <w:color w:val="000000" w:themeColor="text1"/>
          <w:kern w:val="0"/>
          <w:sz w:val="32"/>
          <w:szCs w:val="32"/>
          <w:lang w:bidi="th-TH"/>
        </w:rPr>
      </w:pPr>
      <w:r w:rsidRPr="0061671F">
        <w:rPr>
          <w:rFonts w:ascii="標楷體" w:eastAsia="標楷體" w:hAnsi="標楷體" w:cs="Angsana New" w:hint="eastAsia"/>
          <w:b/>
          <w:color w:val="000000" w:themeColor="text1"/>
          <w:kern w:val="0"/>
          <w:sz w:val="32"/>
          <w:szCs w:val="32"/>
          <w:lang w:bidi="th-TH"/>
        </w:rPr>
        <w:t>財團法人醫學研究倫理基金會</w:t>
      </w:r>
    </w:p>
    <w:p w:rsidR="000E2A17" w:rsidRPr="0061671F" w:rsidRDefault="000E2A17" w:rsidP="000E2A17">
      <w:pPr>
        <w:widowControl/>
        <w:spacing w:beforeLines="50" w:before="180" w:afterLines="50" w:after="180" w:line="360" w:lineRule="exact"/>
        <w:jc w:val="center"/>
        <w:rPr>
          <w:rFonts w:ascii="標楷體" w:eastAsia="標楷體" w:hAnsi="標楷體" w:cs="Angsana New"/>
          <w:b/>
          <w:color w:val="000000" w:themeColor="text1"/>
          <w:kern w:val="0"/>
          <w:sz w:val="32"/>
          <w:szCs w:val="32"/>
          <w:lang w:bidi="th-TH"/>
        </w:rPr>
      </w:pPr>
      <w:proofErr w:type="gramStart"/>
      <w:r w:rsidRPr="0061671F">
        <w:rPr>
          <w:rFonts w:ascii="標楷體" w:eastAsia="標楷體" w:hAnsi="標楷體" w:cs="Angsana New" w:hint="eastAsia"/>
          <w:b/>
          <w:color w:val="000000" w:themeColor="text1"/>
          <w:kern w:val="0"/>
          <w:sz w:val="32"/>
          <w:szCs w:val="32"/>
          <w:lang w:bidi="th-TH"/>
        </w:rPr>
        <w:t>委託代審協議書</w:t>
      </w:r>
      <w:proofErr w:type="gramEnd"/>
    </w:p>
    <w:p w:rsidR="000E2A17" w:rsidRPr="0061671F" w:rsidRDefault="000E2A17" w:rsidP="00E34AFB">
      <w:pPr>
        <w:widowControl/>
        <w:spacing w:beforeLines="50" w:before="180" w:afterLines="50" w:after="180" w:line="40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  <w:lang w:bidi="th-TH"/>
        </w:rPr>
      </w:pP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財團法人醫學研究倫理基金會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(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以下簡稱甲方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)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基於促進雙方之研究發展，提昇合作意願，同意接受</w:t>
      </w:r>
      <w:r w:rsidR="0068123C"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u w:val="single"/>
          <w:lang w:bidi="th-TH"/>
        </w:rPr>
        <w:t xml:space="preserve"> </w:t>
      </w:r>
      <w:r w:rsidR="00FF41EC"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u w:val="single"/>
          <w:lang w:bidi="th-TH"/>
        </w:rPr>
        <w:t xml:space="preserve">               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(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以下簡稱乙方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)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委託，對其研究計畫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涉及人體試驗/研究予以審查，</w:t>
      </w:r>
      <w:r w:rsidRPr="0061671F">
        <w:rPr>
          <w:rFonts w:ascii="Times New Roman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並議定條款如下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  <w:lang w:bidi="th-TH"/>
        </w:rPr>
        <w:t>：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</w:tabs>
        <w:spacing w:beforeLines="50" w:before="180" w:afterLines="50" w:after="180" w:line="400" w:lineRule="exact"/>
        <w:ind w:left="566" w:hangingChars="202" w:hanging="566"/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甲方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所屬聯合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人體試驗委員會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(以下簡稱本審查會)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對乙方涉及人體試驗/研究之研究計畫，就其內容與執行提供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獨立之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審查意見，並於符合相關法令規定下，核准乙方之研究計畫書，並發給人體研究/臨床試驗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通過審查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證明書。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</w:tabs>
        <w:spacing w:beforeLines="50" w:before="180" w:afterLines="50" w:after="180" w:line="400" w:lineRule="exact"/>
        <w:ind w:left="566" w:hangingChars="202" w:hanging="566"/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經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核准同意之研究計畫，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應依醫療法</w:t>
      </w:r>
      <w:r w:rsidR="005E10D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、人體研究法、藥事法、醫療器材管理法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及其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相關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子法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規範，根據參加研究計畫之受試者所承受之風險，定期評估乙方進行中之研究計畫，並得向乙方要求檢視任何與試驗相關之資料，乙方應配合辦理。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</w:tabs>
        <w:spacing w:beforeLines="50" w:before="180" w:afterLines="50" w:after="180" w:line="400" w:lineRule="exact"/>
        <w:ind w:left="566" w:hangingChars="202" w:hanging="566"/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為確保研究用檢體之正當採集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、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使用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與管理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，保障檢體提供者之權益，並促進科學之正當發展，乙方委託之研究計畫若涉及人體檢體之採集與使用，須遵照人體研究法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、人體生物資料庫管理條例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及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其他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相關規定辦理；若涉及藥品臨床試驗，執行時應符合赫爾辛基宣言之倫理原則，並遵照藥品優良臨床試驗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作業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準則及相關規定辦理。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</w:tabs>
        <w:spacing w:beforeLines="50" w:before="180" w:afterLines="50" w:after="180" w:line="400" w:lineRule="exact"/>
        <w:ind w:left="566" w:hangingChars="202" w:hanging="566"/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乙方及乙方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所屬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人員執行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審查通過之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研究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/試驗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計畫，應遵守相關法令規定、妥善維護各項設備安全，並盡善良管理人之注意義務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，不得違背醫學倫理，並應注意防治對人類及生態環境之危害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。乙方或乙方人員執行研究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/試驗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計畫如有違法，或因故意、過失致受試者</w:t>
      </w:r>
      <w:r w:rsidR="00E60CEE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/研究對象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或第三人遭受生命、身體、健康、財產或其他權利之損害時，由乙方及乙方人員自負法律及損害賠償責任。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乙方並同意依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審查通過之</w:t>
      </w:r>
      <w:r w:rsidR="00D45C38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受試者</w:t>
      </w:r>
      <w:r w:rsidR="00E60CEE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/研究對象</w:t>
      </w:r>
      <w:r w:rsidR="00D45C38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同意書內容，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對受試者</w:t>
      </w:r>
      <w:r w:rsidR="00E60CEE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/研究對象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承諾負擔損失補償責任</w:t>
      </w:r>
      <w:r w:rsidR="00D45C38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</w:tabs>
        <w:spacing w:beforeLines="50" w:before="180" w:afterLines="50" w:after="180" w:line="400" w:lineRule="exact"/>
        <w:ind w:left="566" w:hangingChars="202" w:hanging="566"/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乙方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所屬人員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執行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2F74B3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審查通過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之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研究</w:t>
      </w:r>
      <w:r w:rsidR="00873481" w:rsidRPr="0061671F"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  <w:t>/試驗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計畫時，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乙方仍</w:t>
      </w: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應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為必要之監督；於發現重大</w:t>
      </w:r>
      <w:proofErr w:type="gramStart"/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違</w:t>
      </w:r>
      <w:proofErr w:type="gramEnd"/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失時，應通知</w:t>
      </w:r>
      <w:r w:rsidR="00F034C0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，</w:t>
      </w:r>
      <w:proofErr w:type="gramStart"/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並令乙方</w:t>
      </w:r>
      <w:proofErr w:type="gramEnd"/>
      <w:r w:rsidR="00873481"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人員中止或終止研究。</w:t>
      </w:r>
    </w:p>
    <w:p w:rsidR="00FE1E3B" w:rsidRPr="0061671F" w:rsidRDefault="00C522C4" w:rsidP="00C522C4">
      <w:pPr>
        <w:widowControl/>
        <w:numPr>
          <w:ilvl w:val="0"/>
          <w:numId w:val="1"/>
        </w:numPr>
        <w:tabs>
          <w:tab w:val="left" w:pos="567"/>
        </w:tabs>
        <w:spacing w:beforeLines="50" w:before="180" w:afterLines="50" w:after="180" w:line="400" w:lineRule="exact"/>
        <w:ind w:left="566" w:hangingChars="202" w:hanging="566"/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lastRenderedPageBreak/>
        <w:t>乙方應擔保執行研究/試驗計畫之所屬人員符合主管機關及本審查會規定之資格及能力，並具備適當研究/試驗計畫執行之經驗及資源。本審查會有審核該等執行研究/試驗計畫之乙方所屬人員是否符合規定資格、能力與經驗之權限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</w:tabs>
        <w:spacing w:beforeLines="50" w:before="180" w:afterLines="50" w:after="180" w:line="400" w:lineRule="exact"/>
        <w:ind w:left="566" w:hangingChars="202" w:hanging="566"/>
        <w:rPr>
          <w:rFonts w:ascii="標楷體" w:eastAsia="標楷體" w:hAnsi="標楷體" w:cs="Angsana New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Angsana New" w:hint="eastAsia"/>
          <w:color w:val="000000" w:themeColor="text1"/>
          <w:kern w:val="0"/>
          <w:sz w:val="28"/>
          <w:szCs w:val="28"/>
          <w:lang w:bidi="th-TH"/>
        </w:rPr>
        <w:t>審查費用：</w:t>
      </w:r>
    </w:p>
    <w:p w:rsidR="000E2A17" w:rsidRPr="0061671F" w:rsidRDefault="000E2A17" w:rsidP="00E34AFB">
      <w:pPr>
        <w:widowControl/>
        <w:numPr>
          <w:ilvl w:val="0"/>
          <w:numId w:val="2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乙方委託</w:t>
      </w:r>
      <w:r w:rsidR="00576DBC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審查研究計畫，需依甲方收費標準繳交審查費。</w:t>
      </w:r>
    </w:p>
    <w:p w:rsidR="005E3089" w:rsidRPr="0061671F" w:rsidRDefault="000E2A17" w:rsidP="00E34AFB">
      <w:pPr>
        <w:widowControl/>
        <w:numPr>
          <w:ilvl w:val="0"/>
          <w:numId w:val="2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受理收件時，乙方應同時繳交審查</w:t>
      </w:r>
      <w:proofErr w:type="gramStart"/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費予甲</w:t>
      </w:r>
      <w:proofErr w:type="gramEnd"/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方。</w:t>
      </w:r>
    </w:p>
    <w:p w:rsidR="000E2A17" w:rsidRDefault="005E3089" w:rsidP="00E34AFB">
      <w:pPr>
        <w:widowControl/>
        <w:numPr>
          <w:ilvl w:val="0"/>
          <w:numId w:val="2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案件進入審查程序，不論通過與否，均不予退費；案件尚未進入審查審查，欲撤銷案件，申請退費者，須扣除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20%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行政處理費。</w:t>
      </w:r>
    </w:p>
    <w:p w:rsidR="00024709" w:rsidRPr="006D238F" w:rsidRDefault="00A17581" w:rsidP="00E34AFB">
      <w:pPr>
        <w:widowControl/>
        <w:numPr>
          <w:ilvl w:val="0"/>
          <w:numId w:val="2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proofErr w:type="gramStart"/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凡原申請</w:t>
      </w:r>
      <w:proofErr w:type="gramEnd"/>
      <w:r w:rsidRPr="006D238F">
        <w:rPr>
          <w:rFonts w:ascii="新細明體" w:hAnsi="新細明體" w:cs="Times New Roman" w:hint="eastAsia"/>
          <w:color w:val="000000" w:themeColor="text1"/>
          <w:sz w:val="28"/>
          <w:szCs w:val="28"/>
        </w:rPr>
        <w:t>【</w:t>
      </w:r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簡易</w:t>
      </w:r>
      <w:r w:rsidRPr="006D238F">
        <w:rPr>
          <w:rFonts w:ascii="新細明體" w:hAnsi="新細明體" w:cs="Times New Roman" w:hint="eastAsia"/>
          <w:color w:val="000000" w:themeColor="text1"/>
          <w:sz w:val="28"/>
          <w:szCs w:val="28"/>
        </w:rPr>
        <w:t>】</w:t>
      </w:r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或</w:t>
      </w:r>
      <w:r w:rsidRPr="006D238F">
        <w:rPr>
          <w:rFonts w:ascii="新細明體" w:hAnsi="新細明體" w:cs="Times New Roman" w:hint="eastAsia"/>
          <w:color w:val="000000" w:themeColor="text1"/>
          <w:sz w:val="28"/>
          <w:szCs w:val="28"/>
        </w:rPr>
        <w:t>【</w:t>
      </w:r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免審</w:t>
      </w:r>
      <w:r w:rsidRPr="006D238F">
        <w:rPr>
          <w:rFonts w:ascii="新細明體" w:hAnsi="新細明體" w:cs="Times New Roman" w:hint="eastAsia"/>
          <w:color w:val="000000" w:themeColor="text1"/>
          <w:sz w:val="28"/>
          <w:szCs w:val="28"/>
        </w:rPr>
        <w:t>】</w:t>
      </w:r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案件，於實質審查過程判定風險有所疑慮或不符原申請要件者，依規定須轉送較高風險審查級別。本會將通知申請人其案件需轉送審查級別，且收費標準將改以較高風險審查級別為</w:t>
      </w:r>
      <w:proofErr w:type="gramStart"/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準</w:t>
      </w:r>
      <w:proofErr w:type="gramEnd"/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，而原已繳交之費用可部分抵付。於費用補繳完成，即開始新</w:t>
      </w:r>
      <w:proofErr w:type="gramStart"/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一</w:t>
      </w:r>
      <w:proofErr w:type="gramEnd"/>
      <w:r w:rsidRPr="006D238F">
        <w:rPr>
          <w:rFonts w:eastAsia="標楷體" w:cs="Times New Roman" w:hint="eastAsia"/>
          <w:color w:val="000000" w:themeColor="text1"/>
          <w:sz w:val="28"/>
          <w:szCs w:val="28"/>
        </w:rPr>
        <w:t>級別審查</w:t>
      </w:r>
      <w:r w:rsidR="00024709" w:rsidRPr="006D238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。</w:t>
      </w:r>
    </w:p>
    <w:p w:rsidR="00A17581" w:rsidRPr="006D238F" w:rsidRDefault="00A17581" w:rsidP="00E34AFB">
      <w:pPr>
        <w:widowControl/>
        <w:numPr>
          <w:ilvl w:val="0"/>
          <w:numId w:val="2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D238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凡案件審查開始後，申請人如另有安排或不同意本會審查程序或結果，可隨時向本會申請「撤案」以終止案件後續審查，</w:t>
      </w:r>
      <w:proofErr w:type="gramStart"/>
      <w:r w:rsidRPr="006D238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唯原已</w:t>
      </w:r>
      <w:proofErr w:type="gramEnd"/>
      <w:r w:rsidRPr="006D238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繳交之審查費用將不予退還。</w:t>
      </w:r>
    </w:p>
    <w:p w:rsidR="000E2A17" w:rsidRPr="0061671F" w:rsidRDefault="000E2A17" w:rsidP="006077C5">
      <w:pPr>
        <w:widowControl/>
        <w:numPr>
          <w:ilvl w:val="0"/>
          <w:numId w:val="1"/>
        </w:numPr>
        <w:tabs>
          <w:tab w:val="left" w:pos="851"/>
          <w:tab w:val="left" w:pos="1134"/>
        </w:tabs>
        <w:spacing w:beforeLines="50" w:before="180" w:afterLines="50" w:after="180" w:line="400" w:lineRule="exact"/>
        <w:ind w:left="567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乙方</w:t>
      </w:r>
      <w:r w:rsidR="00873481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或乙方所屬人員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執行研究</w:t>
      </w:r>
      <w:r w:rsidR="00873481" w:rsidRPr="006167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  <w:t>/</w:t>
      </w:r>
      <w:r w:rsidR="00873481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試驗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計畫，如有下列情事之一，應立即通知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</w:p>
    <w:p w:rsidR="000E2A17" w:rsidRPr="0061671F" w:rsidRDefault="000E2A17" w:rsidP="00E34AFB">
      <w:pPr>
        <w:widowControl/>
        <w:numPr>
          <w:ilvl w:val="0"/>
          <w:numId w:val="3"/>
        </w:numPr>
        <w:tabs>
          <w:tab w:val="left" w:pos="567"/>
          <w:tab w:val="left" w:pos="709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足以影響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受試者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/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研究對象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權益、安全、福祉或試驗執行之研究計畫內容</w:t>
      </w:r>
      <w:r w:rsidR="00BD4492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變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更。</w:t>
      </w:r>
    </w:p>
    <w:p w:rsidR="000E2A17" w:rsidRPr="0061671F" w:rsidRDefault="000E2A17" w:rsidP="00E34AFB">
      <w:pPr>
        <w:widowControl/>
        <w:numPr>
          <w:ilvl w:val="0"/>
          <w:numId w:val="3"/>
        </w:numPr>
        <w:tabs>
          <w:tab w:val="left" w:pos="567"/>
          <w:tab w:val="left" w:pos="709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因</w:t>
      </w:r>
      <w:r w:rsidR="00873481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研究</w:t>
      </w:r>
      <w:r w:rsidR="00873481" w:rsidRPr="006167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  <w:t>/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試驗執行或試驗產品發生未預期之嚴重不良反應及採取之因應措施。</w:t>
      </w:r>
    </w:p>
    <w:p w:rsidR="000E2A17" w:rsidRPr="0061671F" w:rsidRDefault="000E2A17" w:rsidP="00E34AFB">
      <w:pPr>
        <w:widowControl/>
        <w:numPr>
          <w:ilvl w:val="0"/>
          <w:numId w:val="3"/>
        </w:numPr>
        <w:tabs>
          <w:tab w:val="left" w:pos="567"/>
          <w:tab w:val="left" w:pos="709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影響</w:t>
      </w:r>
      <w:r w:rsidR="00873481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研究</w:t>
      </w:r>
      <w:r w:rsidR="00873481" w:rsidRPr="006167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  <w:t>/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試驗執行及可能危害受試者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/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研究對象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安全之新發現。</w:t>
      </w:r>
    </w:p>
    <w:p w:rsidR="00D45C38" w:rsidRPr="0061671F" w:rsidRDefault="00D45C38" w:rsidP="00E34AFB">
      <w:pPr>
        <w:widowControl/>
        <w:numPr>
          <w:ilvl w:val="0"/>
          <w:numId w:val="3"/>
        </w:numPr>
        <w:tabs>
          <w:tab w:val="left" w:pos="567"/>
          <w:tab w:val="left" w:pos="709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未依審查通過之研究</w:t>
      </w:r>
      <w:r w:rsidRPr="0061671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  <w:t>/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試驗計畫內容執行研究之執行偏差或違反情事。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  <w:tab w:val="left" w:pos="1134"/>
        </w:tabs>
        <w:spacing w:beforeLines="50" w:before="180" w:afterLines="50" w:after="180" w:line="40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保密責任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</w:p>
    <w:p w:rsidR="000E2A17" w:rsidRPr="0061671F" w:rsidRDefault="000E2A17" w:rsidP="00E34AFB">
      <w:pPr>
        <w:widowControl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雙方人員，因審查及執行計畫所知悉之各項機密、受試者</w:t>
      </w:r>
      <w:r w:rsidR="00E60CEE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/</w:t>
      </w:r>
      <w:r w:rsidR="00E60CEE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研究對象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資料或相關文件等，應負保密責任；違反者應負相關法律責任。</w:t>
      </w:r>
    </w:p>
    <w:p w:rsidR="000E2A17" w:rsidRPr="0061671F" w:rsidRDefault="000E2A17" w:rsidP="00E34AFB">
      <w:pPr>
        <w:widowControl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前項保密責任，不因本協議書之解除、終止或期滿而失效。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  <w:tab w:val="left" w:pos="1134"/>
        </w:tabs>
        <w:spacing w:beforeLines="50" w:before="180" w:afterLines="50" w:after="180" w:line="40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審查期間及方式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</w:p>
    <w:p w:rsidR="000E2A17" w:rsidRPr="0061671F" w:rsidRDefault="00F034C0" w:rsidP="00E34AFB">
      <w:pPr>
        <w:widowControl/>
        <w:numPr>
          <w:ilvl w:val="0"/>
          <w:numId w:val="5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0E2A17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於乙方執行研究計畫</w:t>
      </w:r>
      <w:proofErr w:type="gramStart"/>
      <w:r w:rsidR="000E2A17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期間，</w:t>
      </w:r>
      <w:proofErr w:type="gramEnd"/>
      <w:r w:rsidR="000E2A17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每年應至少進行一次追蹤審查，並得依研究計畫之特性</w:t>
      </w:r>
      <w:r w:rsidR="00873481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與</w:t>
      </w:r>
      <w:r w:rsidR="000E2A17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不良反應發生狀況，增訂追蹤審查期間；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0E2A17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並得視研究計畫需要，實地訪視該計畫執行地點</w:t>
      </w:r>
      <w:r w:rsidR="00873481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，乙方應提供必要之協助</w:t>
      </w:r>
      <w:r w:rsidR="000E2A17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。</w:t>
      </w:r>
    </w:p>
    <w:p w:rsidR="00AA6D0F" w:rsidRPr="0061671F" w:rsidRDefault="00AA6D0F" w:rsidP="00E34AFB">
      <w:pPr>
        <w:widowControl/>
        <w:numPr>
          <w:ilvl w:val="0"/>
          <w:numId w:val="5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同意本</w:t>
      </w:r>
      <w:r w:rsidR="00476801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審查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會亦</w:t>
      </w:r>
      <w:r w:rsidR="006D6E48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有監督該計畫執行之權限</w:t>
      </w:r>
      <w:r w:rsidR="0053092B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，可逕行</w:t>
      </w:r>
      <w:proofErr w:type="gramStart"/>
      <w:r w:rsidR="0053092B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定期暨不定期</w:t>
      </w:r>
      <w:proofErr w:type="gramEnd"/>
      <w:r w:rsidR="0053092B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評估乙方</w:t>
      </w:r>
      <w:r w:rsidR="00304967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研究團隊是否</w:t>
      </w:r>
      <w:r w:rsidR="0053092B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遵從法令及倫理規範，並對於評估或稽核所發現之缺失，通知乙方改善。</w:t>
      </w:r>
    </w:p>
    <w:p w:rsidR="0053092B" w:rsidRPr="00601913" w:rsidRDefault="0061671F" w:rsidP="00E34AFB">
      <w:pPr>
        <w:widowControl/>
        <w:numPr>
          <w:ilvl w:val="0"/>
          <w:numId w:val="5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01913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53092B" w:rsidRPr="00601913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評估研究團隊及乙方之利益衝突。</w:t>
      </w:r>
    </w:p>
    <w:p w:rsidR="0053092B" w:rsidRPr="0061671F" w:rsidRDefault="0061671F" w:rsidP="00E34AFB">
      <w:pPr>
        <w:widowControl/>
        <w:numPr>
          <w:ilvl w:val="0"/>
          <w:numId w:val="5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01913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本審查會</w:t>
      </w:r>
      <w:r w:rsidR="0053092B" w:rsidRPr="00601913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設有諮詢窗口供研究團隊對受試者保護工作提供申訴、建言或諮詢，並將</w:t>
      </w:r>
      <w:r w:rsidR="0053092B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其內容通</w:t>
      </w:r>
      <w:bookmarkStart w:id="0" w:name="_GoBack"/>
      <w:bookmarkEnd w:id="0"/>
      <w:r w:rsidR="0053092B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知乙方處理。申訴案件後續之處理，雙方有互相通報之責。</w:t>
      </w:r>
    </w:p>
    <w:p w:rsidR="0053092B" w:rsidRPr="0061671F" w:rsidRDefault="0053092B" w:rsidP="00E34AFB">
      <w:pPr>
        <w:widowControl/>
        <w:numPr>
          <w:ilvl w:val="0"/>
          <w:numId w:val="5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乙方對於需經主管機關核准之試驗藥品及醫療器材應於取得核准後，方可執行試驗；臨床試驗藥品及醫療器材之管理，須符合法令規定及臨床試驗計畫書要求。</w:t>
      </w:r>
    </w:p>
    <w:p w:rsidR="000E2A17" w:rsidRPr="0061671F" w:rsidRDefault="000E2A17" w:rsidP="00E34AFB">
      <w:pPr>
        <w:widowControl/>
        <w:numPr>
          <w:ilvl w:val="0"/>
          <w:numId w:val="5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本協議書期間屆滿或終止時，仍應依前項規定辦理。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  <w:tab w:val="left" w:pos="1134"/>
        </w:tabs>
        <w:spacing w:beforeLines="50" w:before="180" w:afterLines="50" w:after="180" w:line="40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申訴案件之處理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</w:p>
    <w:p w:rsidR="000E2A17" w:rsidRPr="0061671F" w:rsidRDefault="000E2A17" w:rsidP="00E34AFB">
      <w:pPr>
        <w:widowControl/>
        <w:numPr>
          <w:ilvl w:val="0"/>
          <w:numId w:val="6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發生受試者</w:t>
      </w:r>
      <w:r w:rsidR="00E60CEE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/</w:t>
      </w:r>
      <w:r w:rsidR="00E60CEE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研究對象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申訴案件，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本審查會或乙方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任一方受理後，應即通知他方，雙方應指派專人處理相關事宜。</w:t>
      </w:r>
    </w:p>
    <w:p w:rsidR="000E2A17" w:rsidRPr="0061671F" w:rsidRDefault="000E2A17" w:rsidP="00E34AFB">
      <w:pPr>
        <w:widowControl/>
        <w:numPr>
          <w:ilvl w:val="0"/>
          <w:numId w:val="6"/>
        </w:numPr>
        <w:tabs>
          <w:tab w:val="left" w:pos="567"/>
          <w:tab w:val="left" w:pos="1134"/>
        </w:tabs>
        <w:spacing w:beforeLines="50" w:before="180" w:afterLines="50" w:after="180" w:line="400" w:lineRule="exact"/>
        <w:ind w:left="1134" w:hanging="56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申訴案件後續之處理，雙方對他方有通報之責。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beforeLines="50" w:before="180" w:afterLines="50" w:after="180" w:line="400" w:lineRule="exact"/>
        <w:ind w:left="854" w:hangingChars="305" w:hanging="854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本協議書執行期間自民國</w:t>
      </w:r>
      <w:r w:rsidR="00FC66BF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***</w:t>
      </w:r>
      <w:r w:rsidR="0068123C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年</w:t>
      </w:r>
      <w:r w:rsidR="00FC66BF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**</w:t>
      </w:r>
      <w:r w:rsidR="0068123C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月</w:t>
      </w:r>
      <w:r w:rsidR="00FC66BF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**</w:t>
      </w:r>
      <w:r w:rsidR="0068123C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日至</w:t>
      </w:r>
      <w:r w:rsidR="00FC66BF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**</w:t>
      </w:r>
      <w:r w:rsidR="0068123C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年</w:t>
      </w:r>
      <w:r w:rsidR="00FC66BF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**</w:t>
      </w:r>
      <w:r w:rsidR="0068123C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月</w:t>
      </w:r>
      <w:r w:rsidR="00FC66BF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**</w:t>
      </w:r>
      <w:r w:rsidR="0068123C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日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。任一方如欲續約，應於本協議期滿前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30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日，以書面通知他方；他方未於收到通知起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15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日內為反對之意思表示，本協議書視為自動延長一年，但以延長一次為限。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567"/>
          <w:tab w:val="left" w:pos="851"/>
        </w:tabs>
        <w:spacing w:beforeLines="50" w:before="180" w:afterLines="50" w:after="180" w:line="40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本協議書如有未盡事宜，得經甲、乙雙方協議修正之。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851"/>
          <w:tab w:val="left" w:pos="993"/>
        </w:tabs>
        <w:spacing w:beforeLines="50" w:before="180" w:afterLines="50" w:after="180" w:line="400" w:lineRule="exact"/>
        <w:ind w:left="851" w:hanging="851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雙方因本協議書如發生爭議，願協商處理，惟如無法達成協議，同意以台北市士林地方法院為第一審管轄法院。</w:t>
      </w:r>
    </w:p>
    <w:p w:rsidR="000E2A17" w:rsidRPr="0061671F" w:rsidRDefault="000E2A17" w:rsidP="00E34AFB">
      <w:pPr>
        <w:widowControl/>
        <w:numPr>
          <w:ilvl w:val="0"/>
          <w:numId w:val="1"/>
        </w:numPr>
        <w:tabs>
          <w:tab w:val="left" w:pos="284"/>
          <w:tab w:val="left" w:pos="851"/>
        </w:tabs>
        <w:spacing w:beforeLines="50" w:before="180" w:afterLines="50" w:after="180" w:line="400" w:lineRule="exact"/>
        <w:ind w:left="851" w:hanging="851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本協議書一式</w:t>
      </w:r>
      <w:r w:rsidR="00795758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二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份，由甲、乙雙方機構各執一份為</w:t>
      </w:r>
      <w:proofErr w:type="gramStart"/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憑</w:t>
      </w:r>
      <w:proofErr w:type="gramEnd"/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。</w:t>
      </w:r>
    </w:p>
    <w:p w:rsidR="000E2A17" w:rsidRPr="0061671F" w:rsidRDefault="000E2A17" w:rsidP="005C5A9F">
      <w:pPr>
        <w:widowControl/>
        <w:tabs>
          <w:tab w:val="left" w:pos="284"/>
          <w:tab w:val="left" w:pos="851"/>
        </w:tabs>
        <w:spacing w:beforeLines="150" w:before="540"/>
        <w:ind w:left="851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甲方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財團法人醫學研究倫理基金會</w:t>
      </w:r>
    </w:p>
    <w:p w:rsidR="000E2A17" w:rsidRPr="0061671F" w:rsidRDefault="000E2A17" w:rsidP="0076634A">
      <w:pPr>
        <w:widowControl/>
        <w:tabs>
          <w:tab w:val="left" w:pos="284"/>
          <w:tab w:val="left" w:pos="851"/>
        </w:tabs>
        <w:ind w:left="851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董事長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</w:p>
    <w:p w:rsidR="000E2A17" w:rsidRPr="0061671F" w:rsidRDefault="000E2A17" w:rsidP="0076634A">
      <w:pPr>
        <w:widowControl/>
        <w:tabs>
          <w:tab w:val="left" w:pos="284"/>
          <w:tab w:val="left" w:pos="851"/>
        </w:tabs>
        <w:ind w:left="851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地址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台北市北投區石牌路二段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331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巷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5-1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號</w:t>
      </w:r>
    </w:p>
    <w:p w:rsidR="00880A97" w:rsidRPr="0061671F" w:rsidRDefault="00880A97" w:rsidP="0076634A">
      <w:pPr>
        <w:widowControl/>
        <w:tabs>
          <w:tab w:val="left" w:pos="284"/>
          <w:tab w:val="left" w:pos="851"/>
        </w:tabs>
        <w:ind w:left="851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電話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：(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02)2873-7133</w:t>
      </w:r>
    </w:p>
    <w:p w:rsidR="000E2A17" w:rsidRPr="0061671F" w:rsidRDefault="000E2A17" w:rsidP="005C5A9F">
      <w:pPr>
        <w:widowControl/>
        <w:tabs>
          <w:tab w:val="left" w:pos="284"/>
          <w:tab w:val="left" w:pos="851"/>
        </w:tabs>
        <w:spacing w:beforeLines="200" w:before="720"/>
        <w:ind w:left="851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乙方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</w:p>
    <w:p w:rsidR="000E2A17" w:rsidRPr="0061671F" w:rsidRDefault="000E2A17" w:rsidP="0076634A">
      <w:pPr>
        <w:widowControl/>
        <w:tabs>
          <w:tab w:val="left" w:pos="284"/>
          <w:tab w:val="left" w:pos="851"/>
        </w:tabs>
        <w:ind w:left="851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院長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/</w:t>
      </w:r>
      <w:r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校長</w:t>
      </w:r>
      <w:r w:rsidR="00BD4492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/</w:t>
      </w:r>
      <w:r w:rsidR="00BD4492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機構首長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/</w:t>
      </w:r>
      <w:r w:rsidR="00F034C0" w:rsidRPr="0061671F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  <w:lang w:bidi="th-TH"/>
        </w:rPr>
        <w:t>負責人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：</w:t>
      </w:r>
    </w:p>
    <w:p w:rsidR="000E2A17" w:rsidRPr="0061671F" w:rsidRDefault="000E2A17" w:rsidP="0076634A">
      <w:pPr>
        <w:widowControl/>
        <w:tabs>
          <w:tab w:val="left" w:pos="284"/>
          <w:tab w:val="left" w:pos="851"/>
        </w:tabs>
        <w:ind w:left="851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地址：</w:t>
      </w:r>
    </w:p>
    <w:p w:rsidR="00880A97" w:rsidRPr="0061671F" w:rsidRDefault="00880A97" w:rsidP="0076634A">
      <w:pPr>
        <w:widowControl/>
        <w:tabs>
          <w:tab w:val="left" w:pos="284"/>
          <w:tab w:val="left" w:pos="851"/>
        </w:tabs>
        <w:ind w:left="851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  <w:lang w:bidi="th-TH"/>
        </w:rPr>
      </w:pP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  <w:lang w:bidi="th-TH"/>
        </w:rPr>
        <w:t>電話：</w:t>
      </w:r>
    </w:p>
    <w:p w:rsidR="00976388" w:rsidRPr="0061671F" w:rsidRDefault="000E2A17" w:rsidP="00FE1E3B">
      <w:pPr>
        <w:widowControl/>
        <w:tabs>
          <w:tab w:val="left" w:pos="284"/>
          <w:tab w:val="left" w:pos="851"/>
        </w:tabs>
        <w:spacing w:beforeLines="400" w:before="1440" w:afterLines="50" w:after="180" w:line="360" w:lineRule="exact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36"/>
          <w:szCs w:val="36"/>
          <w:lang w:bidi="th-TH"/>
        </w:rPr>
      </w:pP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>中</w:t>
      </w:r>
      <w:r w:rsidR="002871F4"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 xml:space="preserve">   </w:t>
      </w:r>
      <w:r w:rsidR="002871F4" w:rsidRPr="0061671F">
        <w:rPr>
          <w:rFonts w:ascii="標楷體" w:eastAsia="標楷體" w:hAnsi="標楷體" w:cs="Times New Roman"/>
          <w:color w:val="000000" w:themeColor="text1"/>
          <w:kern w:val="0"/>
          <w:sz w:val="36"/>
          <w:szCs w:val="36"/>
          <w:lang w:bidi="th-TH"/>
        </w:rPr>
        <w:t xml:space="preserve">  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>華</w:t>
      </w:r>
      <w:r w:rsidR="002871F4"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 xml:space="preserve">   </w:t>
      </w:r>
      <w:r w:rsidR="002871F4" w:rsidRPr="0061671F">
        <w:rPr>
          <w:rFonts w:ascii="標楷體" w:eastAsia="標楷體" w:hAnsi="標楷體" w:cs="Times New Roman"/>
          <w:color w:val="000000" w:themeColor="text1"/>
          <w:kern w:val="0"/>
          <w:sz w:val="36"/>
          <w:szCs w:val="36"/>
          <w:lang w:bidi="th-TH"/>
        </w:rPr>
        <w:t xml:space="preserve">  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>民</w:t>
      </w:r>
      <w:r w:rsidR="002871F4"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 xml:space="preserve">   </w:t>
      </w:r>
      <w:r w:rsidR="002871F4" w:rsidRPr="0061671F">
        <w:rPr>
          <w:rFonts w:ascii="標楷體" w:eastAsia="標楷體" w:hAnsi="標楷體" w:cs="Times New Roman"/>
          <w:color w:val="000000" w:themeColor="text1"/>
          <w:kern w:val="0"/>
          <w:sz w:val="36"/>
          <w:szCs w:val="36"/>
          <w:lang w:bidi="th-TH"/>
        </w:rPr>
        <w:t xml:space="preserve">  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>國</w:t>
      </w:r>
      <w:r w:rsidR="002871F4"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 xml:space="preserve">        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>年</w:t>
      </w:r>
      <w:r w:rsidR="002871F4"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 xml:space="preserve">        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>月</w:t>
      </w:r>
      <w:r w:rsidR="002871F4"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 xml:space="preserve">        </w:t>
      </w:r>
      <w:r w:rsidRPr="0061671F">
        <w:rPr>
          <w:rFonts w:ascii="標楷體" w:eastAsia="標楷體" w:hAnsi="標楷體" w:cs="Times New Roman" w:hint="eastAsia"/>
          <w:color w:val="000000" w:themeColor="text1"/>
          <w:kern w:val="0"/>
          <w:sz w:val="36"/>
          <w:szCs w:val="36"/>
          <w:lang w:bidi="th-TH"/>
        </w:rPr>
        <w:t>日</w:t>
      </w:r>
    </w:p>
    <w:sectPr w:rsidR="00976388" w:rsidRPr="0061671F" w:rsidSect="000E2A17">
      <w:headerReference w:type="default" r:id="rId8"/>
      <w:footerReference w:type="default" r:id="rId9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06" w:rsidRDefault="009F1206" w:rsidP="000E2A17">
      <w:r>
        <w:separator/>
      </w:r>
    </w:p>
  </w:endnote>
  <w:endnote w:type="continuationSeparator" w:id="0">
    <w:p w:rsidR="009F1206" w:rsidRDefault="009F1206" w:rsidP="000E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276916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  <w:color w:val="000000" w:themeColor="text1"/>
        <w:sz w:val="28"/>
        <w:szCs w:val="2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eastAsia="標楷體" w:hAnsi="Times New Roman" w:cs="Times New Roman"/>
            <w:color w:val="000000" w:themeColor="text1"/>
            <w:sz w:val="28"/>
            <w:szCs w:val="28"/>
          </w:rPr>
        </w:sdtEndPr>
        <w:sdtContent>
          <w:p w:rsidR="000E2A17" w:rsidRDefault="000E2A17">
            <w:pPr>
              <w:pStyle w:val="a5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0E2A17">
              <w:rPr>
                <w:rFonts w:ascii="Times New Roman" w:eastAsia="標楷體" w:hAnsi="Times New Roman" w:cs="Times New Roman"/>
              </w:rPr>
              <w:t>頁</w:t>
            </w:r>
            <w:r w:rsidRPr="000E2A17">
              <w:rPr>
                <w:rFonts w:ascii="Times New Roman" w:eastAsia="標楷體" w:hAnsi="Times New Roman" w:cs="Times New Roman"/>
                <w:lang w:val="zh-TW"/>
              </w:rPr>
              <w:t xml:space="preserve"> </w:t>
            </w:r>
            <w:r w:rsidRPr="000E2A1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E2A17">
              <w:rPr>
                <w:rFonts w:ascii="Times New Roman" w:eastAsia="標楷體" w:hAnsi="Times New Roman" w:cs="Times New Roman"/>
                <w:b/>
                <w:bCs/>
              </w:rPr>
              <w:instrText>PAGE</w:instrText>
            </w:r>
            <w:r w:rsidRPr="000E2A1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01913">
              <w:rPr>
                <w:rFonts w:ascii="Times New Roman" w:eastAsia="標楷體" w:hAnsi="Times New Roman" w:cs="Times New Roman"/>
                <w:b/>
                <w:bCs/>
                <w:noProof/>
              </w:rPr>
              <w:t>4</w:t>
            </w:r>
            <w:r w:rsidRPr="000E2A1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E2A17">
              <w:rPr>
                <w:rFonts w:ascii="Times New Roman" w:eastAsia="標楷體" w:hAnsi="Times New Roman" w:cs="Times New Roman"/>
                <w:lang w:val="zh-TW"/>
              </w:rPr>
              <w:t xml:space="preserve"> / </w:t>
            </w:r>
            <w:r w:rsidRPr="000E2A1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E2A17">
              <w:rPr>
                <w:rFonts w:ascii="Times New Roman" w:eastAsia="標楷體" w:hAnsi="Times New Roman" w:cs="Times New Roman"/>
                <w:b/>
                <w:bCs/>
              </w:rPr>
              <w:instrText>NUMPAGES</w:instrText>
            </w:r>
            <w:r w:rsidRPr="000E2A1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01913">
              <w:rPr>
                <w:rFonts w:ascii="Times New Roman" w:eastAsia="標楷體" w:hAnsi="Times New Roman" w:cs="Times New Roman"/>
                <w:b/>
                <w:bCs/>
                <w:noProof/>
              </w:rPr>
              <w:t>4</w:t>
            </w:r>
            <w:r w:rsidRPr="000E2A1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  <w:p w:rsidR="000E2A17" w:rsidRPr="000E2A17" w:rsidRDefault="000E2A17" w:rsidP="000E2A17">
            <w:pPr>
              <w:pStyle w:val="a5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E2A1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P-S-2</w:t>
            </w:r>
            <w:r w:rsidR="001825FF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</w:t>
            </w:r>
            <w:r w:rsidR="009F435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-01</w:t>
            </w:r>
            <w:r w:rsidR="009F435C" w:rsidRPr="006D2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-</w:t>
            </w:r>
            <w:r w:rsidR="00024709" w:rsidRPr="006D238F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sdtContent>
      </w:sdt>
    </w:sdtContent>
  </w:sdt>
  <w:p w:rsidR="000E2A17" w:rsidRDefault="000E2A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06" w:rsidRDefault="009F1206" w:rsidP="000E2A17">
      <w:r>
        <w:separator/>
      </w:r>
    </w:p>
  </w:footnote>
  <w:footnote w:type="continuationSeparator" w:id="0">
    <w:p w:rsidR="009F1206" w:rsidRDefault="009F1206" w:rsidP="000E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3C" w:rsidRDefault="0068123C" w:rsidP="0076634A">
    <w:pPr>
      <w:pStyle w:val="a3"/>
      <w:spacing w:afterLines="100" w:after="240"/>
      <w:jc w:val="center"/>
    </w:pPr>
    <w:r w:rsidRPr="0068123C">
      <w:rPr>
        <w:rFonts w:ascii="Times New Roman" w:eastAsia="細明體" w:hAnsi="Times New Roman" w:cs="Times New Roman"/>
        <w:noProof/>
        <w:kern w:val="0"/>
        <w:sz w:val="24"/>
      </w:rPr>
      <w:drawing>
        <wp:inline distT="0" distB="0" distL="0" distR="0" wp14:anchorId="5109B58F" wp14:editId="7C870A35">
          <wp:extent cx="1447800" cy="1005840"/>
          <wp:effectExtent l="0" t="0" r="0" b="3810"/>
          <wp:docPr id="3" name="圖片 3" descr="基金會logo0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基金會logo04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083"/>
    <w:multiLevelType w:val="hybridMultilevel"/>
    <w:tmpl w:val="7BC22626"/>
    <w:lvl w:ilvl="0" w:tplc="73A86B64">
      <w:start w:val="1"/>
      <w:numFmt w:val="taiwaneseCountingThousand"/>
      <w:lvlText w:val="(%1)"/>
      <w:lvlJc w:val="left"/>
      <w:pPr>
        <w:ind w:left="1032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E987695"/>
    <w:multiLevelType w:val="hybridMultilevel"/>
    <w:tmpl w:val="B92C6A88"/>
    <w:lvl w:ilvl="0" w:tplc="825EE22E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AF071F2"/>
    <w:multiLevelType w:val="hybridMultilevel"/>
    <w:tmpl w:val="53E03CB2"/>
    <w:lvl w:ilvl="0" w:tplc="96F4B702">
      <w:start w:val="1"/>
      <w:numFmt w:val="taiwaneseCountingThousand"/>
      <w:lvlText w:val="(%1)"/>
      <w:lvlJc w:val="left"/>
      <w:pPr>
        <w:ind w:left="1031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4B356A32"/>
    <w:multiLevelType w:val="hybridMultilevel"/>
    <w:tmpl w:val="FBF6B5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875BB1"/>
    <w:multiLevelType w:val="hybridMultilevel"/>
    <w:tmpl w:val="6F5813CC"/>
    <w:lvl w:ilvl="0" w:tplc="621AF7F8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1C849AE"/>
    <w:multiLevelType w:val="hybridMultilevel"/>
    <w:tmpl w:val="ED6CFAD6"/>
    <w:lvl w:ilvl="0" w:tplc="4B30C310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17"/>
    <w:rsid w:val="00017139"/>
    <w:rsid w:val="00024709"/>
    <w:rsid w:val="000B3641"/>
    <w:rsid w:val="000E2A17"/>
    <w:rsid w:val="001440EB"/>
    <w:rsid w:val="001825FF"/>
    <w:rsid w:val="002871F4"/>
    <w:rsid w:val="002D6195"/>
    <w:rsid w:val="002F004C"/>
    <w:rsid w:val="002F74B3"/>
    <w:rsid w:val="00304967"/>
    <w:rsid w:val="003509A3"/>
    <w:rsid w:val="00405A97"/>
    <w:rsid w:val="00476801"/>
    <w:rsid w:val="00526BED"/>
    <w:rsid w:val="0053092B"/>
    <w:rsid w:val="00576DBC"/>
    <w:rsid w:val="005B3AAB"/>
    <w:rsid w:val="005C27A0"/>
    <w:rsid w:val="005C5A9F"/>
    <w:rsid w:val="005E10D1"/>
    <w:rsid w:val="005E1A11"/>
    <w:rsid w:val="005E3089"/>
    <w:rsid w:val="00601913"/>
    <w:rsid w:val="006077C5"/>
    <w:rsid w:val="0061671F"/>
    <w:rsid w:val="0068123C"/>
    <w:rsid w:val="006D238F"/>
    <w:rsid w:val="006D6E48"/>
    <w:rsid w:val="0076634A"/>
    <w:rsid w:val="00795758"/>
    <w:rsid w:val="008475A9"/>
    <w:rsid w:val="00873481"/>
    <w:rsid w:val="00880A97"/>
    <w:rsid w:val="0089101E"/>
    <w:rsid w:val="009717C3"/>
    <w:rsid w:val="00976388"/>
    <w:rsid w:val="009F1206"/>
    <w:rsid w:val="009F435C"/>
    <w:rsid w:val="00A17581"/>
    <w:rsid w:val="00AA6D0F"/>
    <w:rsid w:val="00AC7669"/>
    <w:rsid w:val="00BD4492"/>
    <w:rsid w:val="00BF54B6"/>
    <w:rsid w:val="00C522C4"/>
    <w:rsid w:val="00CC7136"/>
    <w:rsid w:val="00D45C38"/>
    <w:rsid w:val="00D641C1"/>
    <w:rsid w:val="00E34AFB"/>
    <w:rsid w:val="00E60CEE"/>
    <w:rsid w:val="00EC1F2C"/>
    <w:rsid w:val="00F034C0"/>
    <w:rsid w:val="00F31C24"/>
    <w:rsid w:val="00FC66BF"/>
    <w:rsid w:val="00FE1E3B"/>
    <w:rsid w:val="00FF41EC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8444FDBB-EC50-4D48-B3C2-A7D3A443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2A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2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2A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4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D449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44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0104-7229-495A-8A20-4AA1C31E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334</Words>
  <Characters>1906</Characters>
  <Application>Microsoft Office Word</Application>
  <DocSecurity>0</DocSecurity>
  <Lines>15</Lines>
  <Paragraphs>4</Paragraphs>
  <ScaleCrop>false</ScaleCrop>
  <Company>臺北榮民總醫院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2022-12-06T01:47:00Z</cp:lastPrinted>
  <dcterms:created xsi:type="dcterms:W3CDTF">2021-02-02T01:01:00Z</dcterms:created>
  <dcterms:modified xsi:type="dcterms:W3CDTF">2024-11-07T07:31:00Z</dcterms:modified>
</cp:coreProperties>
</file>